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2B" w:rsidRDefault="00360D2B" w:rsidP="00360D2B">
      <w:pPr>
        <w:ind w:left="333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      </w:t>
      </w:r>
      <w:r w:rsidRPr="005D34AC">
        <w:rPr>
          <w:rFonts w:eastAsia="Malgun Gothic"/>
          <w:bCs/>
          <w:sz w:val="28"/>
          <w:szCs w:val="28"/>
          <w:lang w:eastAsia="ru-RU"/>
        </w:rPr>
        <w:t>Приложение № 14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360D2B" w:rsidRDefault="00360D2B" w:rsidP="00360D2B">
      <w:pPr>
        <w:ind w:left="333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к Положению об отходах электрического</w:t>
      </w:r>
    </w:p>
    <w:p w:rsidR="00360D2B" w:rsidRPr="003F7C14" w:rsidRDefault="00360D2B" w:rsidP="00360D2B">
      <w:pPr>
        <w:ind w:left="333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и электронного оборудования</w:t>
      </w:r>
    </w:p>
    <w:p w:rsidR="00360D2B" w:rsidRPr="005D34AC" w:rsidRDefault="00360D2B" w:rsidP="00360D2B">
      <w:pPr>
        <w:tabs>
          <w:tab w:val="left" w:pos="993"/>
        </w:tabs>
        <w:ind w:right="56"/>
        <w:jc w:val="right"/>
        <w:rPr>
          <w:i/>
          <w:sz w:val="24"/>
          <w:szCs w:val="28"/>
        </w:rPr>
      </w:pPr>
    </w:p>
    <w:p w:rsidR="00360D2B" w:rsidRPr="005D34AC" w:rsidRDefault="00360D2B" w:rsidP="00360D2B">
      <w:pPr>
        <w:ind w:right="-394" w:firstLine="0"/>
        <w:rPr>
          <w:rFonts w:eastAsia="Malgun Gothic"/>
          <w:b/>
          <w:color w:val="000000"/>
          <w:sz w:val="28"/>
          <w:szCs w:val="28"/>
        </w:rPr>
      </w:pPr>
    </w:p>
    <w:p w:rsidR="00360D2B" w:rsidRPr="00D23715" w:rsidRDefault="00360D2B" w:rsidP="00360D2B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5D34AC">
        <w:rPr>
          <w:rFonts w:eastAsia="Malgun Gothic"/>
          <w:b/>
          <w:bCs/>
          <w:color w:val="000000"/>
          <w:sz w:val="28"/>
          <w:szCs w:val="28"/>
        </w:rPr>
        <w:t xml:space="preserve">Порядок нанесения специальной маркировки на ЭЭО, </w:t>
      </w:r>
    </w:p>
    <w:p w:rsidR="00360D2B" w:rsidRPr="005D34AC" w:rsidRDefault="00360D2B" w:rsidP="00360D2B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5D34AC">
        <w:rPr>
          <w:rFonts w:eastAsia="Malgun Gothic"/>
          <w:b/>
          <w:bCs/>
          <w:color w:val="000000"/>
          <w:sz w:val="28"/>
          <w:szCs w:val="28"/>
        </w:rPr>
        <w:t>размещенное на рынке после 31 декабря 2018 года</w:t>
      </w:r>
    </w:p>
    <w:p w:rsidR="00360D2B" w:rsidRPr="005D34AC" w:rsidRDefault="00360D2B" w:rsidP="00360D2B">
      <w:pPr>
        <w:ind w:right="-394" w:firstLine="0"/>
        <w:rPr>
          <w:rFonts w:eastAsia="Malgun Gothic"/>
          <w:color w:val="000000"/>
          <w:sz w:val="28"/>
          <w:szCs w:val="28"/>
        </w:rPr>
      </w:pPr>
    </w:p>
    <w:p w:rsidR="00360D2B" w:rsidRPr="005D34AC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  <w:r w:rsidRPr="005D34AC">
        <w:rPr>
          <w:rFonts w:eastAsia="Malgun Gothic"/>
          <w:b/>
          <w:color w:val="000000"/>
          <w:sz w:val="28"/>
          <w:szCs w:val="28"/>
        </w:rPr>
        <w:t>1.</w:t>
      </w:r>
      <w:r w:rsidRPr="005D34AC">
        <w:rPr>
          <w:rFonts w:eastAsia="Malgun Gothic"/>
          <w:color w:val="000000"/>
          <w:sz w:val="28"/>
          <w:szCs w:val="28"/>
        </w:rPr>
        <w:t xml:space="preserve"> На ЭЭО, размещенное на рынке после 31 декабря 2018 года, наносится маркировка, </w:t>
      </w:r>
      <w:r>
        <w:rPr>
          <w:rFonts w:eastAsia="Malgun Gothic"/>
          <w:color w:val="000000"/>
          <w:sz w:val="28"/>
          <w:szCs w:val="28"/>
        </w:rPr>
        <w:t>согласно образцу, предусмотренному</w:t>
      </w:r>
      <w:r w:rsidRPr="005D34AC">
        <w:rPr>
          <w:rFonts w:eastAsia="Malgun Gothic"/>
          <w:color w:val="000000"/>
          <w:sz w:val="28"/>
          <w:szCs w:val="28"/>
        </w:rPr>
        <w:t xml:space="preserve"> в </w:t>
      </w:r>
      <w:r>
        <w:rPr>
          <w:rFonts w:eastAsia="Malgun Gothic"/>
          <w:color w:val="000000"/>
          <w:sz w:val="28"/>
          <w:szCs w:val="28"/>
        </w:rPr>
        <w:t>п</w:t>
      </w:r>
      <w:r w:rsidRPr="005D34AC">
        <w:rPr>
          <w:rFonts w:eastAsia="Malgun Gothic"/>
          <w:color w:val="000000"/>
          <w:sz w:val="28"/>
          <w:szCs w:val="28"/>
        </w:rPr>
        <w:t>риложении № 13</w:t>
      </w:r>
      <w:r>
        <w:rPr>
          <w:rFonts w:eastAsia="Malgun Gothic"/>
          <w:color w:val="000000"/>
          <w:sz w:val="28"/>
          <w:szCs w:val="28"/>
        </w:rPr>
        <w:t xml:space="preserve"> к</w:t>
      </w:r>
      <w:r w:rsidRPr="005D34AC">
        <w:rPr>
          <w:rFonts w:eastAsia="Malgun Gothic"/>
          <w:color w:val="000000"/>
          <w:sz w:val="28"/>
          <w:szCs w:val="28"/>
        </w:rPr>
        <w:t xml:space="preserve"> Положени</w:t>
      </w:r>
      <w:r>
        <w:rPr>
          <w:rFonts w:eastAsia="Malgun Gothic"/>
          <w:color w:val="000000"/>
          <w:sz w:val="28"/>
          <w:szCs w:val="28"/>
        </w:rPr>
        <w:t>ю</w:t>
      </w:r>
      <w:r w:rsidRPr="005D34AC">
        <w:rPr>
          <w:rFonts w:eastAsia="Malgun Gothic"/>
          <w:color w:val="000000"/>
          <w:sz w:val="28"/>
          <w:szCs w:val="28"/>
        </w:rPr>
        <w:t xml:space="preserve">. </w:t>
      </w:r>
    </w:p>
    <w:p w:rsidR="00360D2B" w:rsidRPr="00D23715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</w:p>
    <w:p w:rsidR="00360D2B" w:rsidRPr="005D34AC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  <w:r w:rsidRPr="005D34AC">
        <w:rPr>
          <w:rFonts w:eastAsia="Malgun Gothic"/>
          <w:b/>
          <w:color w:val="000000"/>
          <w:sz w:val="28"/>
          <w:szCs w:val="28"/>
        </w:rPr>
        <w:t>2.</w:t>
      </w:r>
      <w:r w:rsidRPr="005D34AC">
        <w:rPr>
          <w:rFonts w:eastAsia="Malgun Gothic"/>
          <w:color w:val="000000"/>
          <w:sz w:val="28"/>
          <w:szCs w:val="28"/>
        </w:rPr>
        <w:t xml:space="preserve"> Если из-за размера оборудования или порядка его функционирования нанести маркировку не представляется возможным, ее следует нанести на упаковку, на инструкцию по эксплуатации или на отдельную этикетку, прикрепленную к ЭЭО. </w:t>
      </w:r>
    </w:p>
    <w:p w:rsidR="00360D2B" w:rsidRPr="00D23715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</w:p>
    <w:p w:rsidR="00360D2B" w:rsidRPr="005D34AC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  <w:r w:rsidRPr="005D34AC">
        <w:rPr>
          <w:rFonts w:eastAsia="Malgun Gothic"/>
          <w:b/>
          <w:color w:val="000000"/>
          <w:sz w:val="28"/>
          <w:szCs w:val="28"/>
        </w:rPr>
        <w:t>3.</w:t>
      </w:r>
      <w:r w:rsidRPr="005D34AC">
        <w:rPr>
          <w:rFonts w:eastAsia="Malgun Gothic"/>
          <w:color w:val="000000"/>
          <w:sz w:val="28"/>
          <w:szCs w:val="28"/>
        </w:rPr>
        <w:t xml:space="preserve"> Любой производитель, который размещает на рынке ЭЭО после 31 декабря 2018 года, обеспечивает идентификацию товара, прикрепляя к нему этикетку с маркировкой, содержащ</w:t>
      </w:r>
      <w:r>
        <w:rPr>
          <w:rFonts w:eastAsia="Malgun Gothic"/>
          <w:color w:val="000000"/>
          <w:sz w:val="28"/>
          <w:szCs w:val="28"/>
        </w:rPr>
        <w:t>е</w:t>
      </w:r>
      <w:r w:rsidRPr="005D34AC">
        <w:rPr>
          <w:rFonts w:eastAsia="Malgun Gothic"/>
          <w:color w:val="000000"/>
          <w:sz w:val="28"/>
          <w:szCs w:val="28"/>
        </w:rPr>
        <w:t xml:space="preserve">й название компании, регистрационный номер юридического лица (IDNO) или любую информацию, идентифицирующую производителя, во избежание путаницы со схожей маркировкой, нанесенной до этой даты. </w:t>
      </w:r>
    </w:p>
    <w:p w:rsidR="00360D2B" w:rsidRPr="00D23715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</w:p>
    <w:p w:rsidR="00360D2B" w:rsidRPr="005D34AC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  <w:r w:rsidRPr="005D34AC">
        <w:rPr>
          <w:rFonts w:eastAsia="Malgun Gothic"/>
          <w:b/>
          <w:color w:val="000000"/>
          <w:sz w:val="28"/>
          <w:szCs w:val="28"/>
        </w:rPr>
        <w:t>4.</w:t>
      </w:r>
      <w:r w:rsidRPr="005D34AC">
        <w:rPr>
          <w:rFonts w:eastAsia="Malgun Gothic"/>
          <w:color w:val="000000"/>
          <w:sz w:val="28"/>
          <w:szCs w:val="28"/>
        </w:rPr>
        <w:t xml:space="preserve"> Определение производителя в </w:t>
      </w:r>
      <w:r>
        <w:rPr>
          <w:rFonts w:eastAsia="Malgun Gothic"/>
          <w:color w:val="000000"/>
          <w:sz w:val="28"/>
          <w:szCs w:val="28"/>
        </w:rPr>
        <w:t>смысле настоящего</w:t>
      </w:r>
      <w:r w:rsidRPr="005D34AC">
        <w:rPr>
          <w:rFonts w:eastAsia="Malgun Gothic"/>
          <w:color w:val="000000"/>
          <w:sz w:val="28"/>
          <w:szCs w:val="28"/>
        </w:rPr>
        <w:t xml:space="preserve"> приложения приведено в пункте 7 Положения. </w:t>
      </w:r>
    </w:p>
    <w:p w:rsidR="00360D2B" w:rsidRPr="00D23715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</w:p>
    <w:p w:rsidR="00360D2B" w:rsidRPr="005D34AC" w:rsidRDefault="00360D2B" w:rsidP="00360D2B">
      <w:pPr>
        <w:ind w:right="56"/>
        <w:rPr>
          <w:rFonts w:eastAsia="Malgun Gothic"/>
          <w:color w:val="000000"/>
          <w:sz w:val="28"/>
          <w:szCs w:val="28"/>
        </w:rPr>
      </w:pPr>
      <w:r w:rsidRPr="005D34AC">
        <w:rPr>
          <w:rFonts w:eastAsia="Malgun Gothic"/>
          <w:b/>
          <w:color w:val="000000"/>
          <w:sz w:val="28"/>
          <w:szCs w:val="28"/>
        </w:rPr>
        <w:t>5.</w:t>
      </w:r>
      <w:r w:rsidRPr="005D34AC">
        <w:rPr>
          <w:rFonts w:eastAsia="Malgun Gothic"/>
          <w:color w:val="000000"/>
          <w:sz w:val="28"/>
          <w:szCs w:val="28"/>
        </w:rPr>
        <w:t xml:space="preserve"> Отсутствие маркировки и этикеток является правонарушением и влечет наказание в соответствии с </w:t>
      </w:r>
      <w:r>
        <w:rPr>
          <w:rFonts w:eastAsia="Malgun Gothic"/>
          <w:color w:val="000000"/>
          <w:sz w:val="28"/>
          <w:szCs w:val="28"/>
        </w:rPr>
        <w:t>требованиями</w:t>
      </w:r>
      <w:r w:rsidRPr="005D34AC">
        <w:rPr>
          <w:rFonts w:eastAsia="Malgun Gothic"/>
          <w:color w:val="000000"/>
          <w:sz w:val="28"/>
          <w:szCs w:val="28"/>
        </w:rPr>
        <w:t xml:space="preserve"> п</w:t>
      </w:r>
      <w:r>
        <w:rPr>
          <w:rFonts w:eastAsia="Malgun Gothic"/>
          <w:color w:val="000000"/>
          <w:sz w:val="28"/>
          <w:szCs w:val="28"/>
        </w:rPr>
        <w:t>ункта</w:t>
      </w:r>
      <w:r w:rsidRPr="005D34AC">
        <w:rPr>
          <w:rFonts w:eastAsia="Malgun Gothic"/>
          <w:color w:val="000000"/>
          <w:sz w:val="28"/>
          <w:szCs w:val="28"/>
        </w:rPr>
        <w:t xml:space="preserve"> 127 Положения. </w:t>
      </w:r>
    </w:p>
    <w:p w:rsidR="00360D2B" w:rsidRDefault="00360D2B" w:rsidP="00360D2B">
      <w:pPr>
        <w:ind w:firstLine="0"/>
        <w:rPr>
          <w:rFonts w:eastAsia="Malgun Gothic"/>
          <w:bCs/>
          <w:sz w:val="28"/>
          <w:szCs w:val="28"/>
          <w:lang w:eastAsia="ru-RU"/>
        </w:rPr>
      </w:pP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0D2B"/>
    <w:rsid w:val="00360D2B"/>
    <w:rsid w:val="004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2018-03-27T11:30:00Z</dcterms:created>
  <dcterms:modified xsi:type="dcterms:W3CDTF">2018-03-27T11:30:00Z</dcterms:modified>
</cp:coreProperties>
</file>